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49D3F" w14:textId="0552B0A4" w:rsidR="00CD6B0D" w:rsidRDefault="00CD6B0D"/>
    <w:p w14:paraId="11FFAE06" w14:textId="159FAAC1" w:rsidR="00A6694B" w:rsidRPr="00CD6B0D" w:rsidRDefault="00A6694B" w:rsidP="00A6694B">
      <w:pPr>
        <w:rPr>
          <w:rFonts w:ascii="Times New Roman" w:hAnsi="Times New Roman" w:cs="Times New Roman"/>
          <w:sz w:val="24"/>
        </w:rPr>
      </w:pPr>
      <w:r>
        <w:rPr>
          <w:noProof/>
        </w:rPr>
        <w:drawing>
          <wp:inline distT="0" distB="0" distL="0" distR="0" wp14:anchorId="18C3DC06" wp14:editId="2CDC87DE">
            <wp:extent cx="5274310" cy="3956050"/>
            <wp:effectExtent l="0" t="0" r="2540" b="6350"/>
            <wp:docPr id="66333164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FF1">
        <w:rPr>
          <w:rFonts w:ascii="Times New Roman" w:eastAsia="宋体" w:hAnsi="Times New Roman" w:cs="Times New Roman" w:hint="eastAsia"/>
          <w:b/>
          <w:bCs/>
          <w:color w:val="24292E"/>
          <w:sz w:val="24"/>
          <w:szCs w:val="24"/>
          <w:shd w:val="clear" w:color="auto" w:fill="FFFFFF"/>
        </w:rPr>
        <w:t xml:space="preserve"> </w:t>
      </w:r>
      <w:r w:rsidR="003F44F8">
        <w:rPr>
          <w:rFonts w:ascii="Times New Roman" w:eastAsia="宋体" w:hAnsi="Times New Roman" w:cs="Times New Roman"/>
          <w:b/>
          <w:bCs/>
          <w:color w:val="24292E"/>
          <w:sz w:val="24"/>
          <w:szCs w:val="24"/>
          <w:shd w:val="clear" w:color="auto" w:fill="FFFFFF"/>
        </w:rPr>
        <w:t>Supplementary</w:t>
      </w:r>
      <w:r w:rsidRPr="00636FF1">
        <w:rPr>
          <w:rFonts w:ascii="Times New Roman" w:eastAsia="宋体" w:hAnsi="Times New Roman" w:cs="Times New Roman" w:hint="eastAsia"/>
          <w:b/>
          <w:bCs/>
          <w:color w:val="24292E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color w:val="24292E"/>
          <w:sz w:val="24"/>
          <w:szCs w:val="24"/>
          <w:shd w:val="clear" w:color="auto" w:fill="FFFFFF"/>
        </w:rPr>
        <w:t>Fig</w:t>
      </w:r>
      <w:r w:rsidR="003F44F8">
        <w:rPr>
          <w:rFonts w:ascii="Times New Roman" w:eastAsia="宋体" w:hAnsi="Times New Roman" w:cs="Times New Roman"/>
          <w:b/>
          <w:bCs/>
          <w:color w:val="24292E"/>
          <w:sz w:val="24"/>
          <w:szCs w:val="24"/>
          <w:shd w:val="clear" w:color="auto" w:fill="FFFFFF"/>
        </w:rPr>
        <w:t>.</w:t>
      </w:r>
      <w:bookmarkStart w:id="0" w:name="_GoBack"/>
      <w:bookmarkEnd w:id="0"/>
      <w:r>
        <w:rPr>
          <w:rFonts w:ascii="Times New Roman" w:eastAsia="宋体" w:hAnsi="Times New Roman" w:cs="Times New Roman" w:hint="eastAsia"/>
          <w:b/>
          <w:bCs/>
          <w:color w:val="24292E"/>
          <w:sz w:val="24"/>
          <w:szCs w:val="24"/>
          <w:shd w:val="clear" w:color="auto" w:fill="FFFFFF"/>
        </w:rPr>
        <w:t xml:space="preserve"> 1.</w:t>
      </w:r>
      <w:r w:rsidRPr="00D54A4D">
        <w:rPr>
          <w:rFonts w:ascii="Times New Roman" w:hAnsi="Times New Roman" w:cs="Times New Roman" w:hint="eastAsia"/>
          <w:b/>
          <w:bCs/>
          <w:sz w:val="24"/>
        </w:rPr>
        <w:t xml:space="preserve"> Variables of PSM and their SMDs</w:t>
      </w:r>
    </w:p>
    <w:p w14:paraId="151B8059" w14:textId="77777777" w:rsidR="00DC6AA4" w:rsidRDefault="00DC6AA4" w:rsidP="00DC6AA4">
      <w:pPr>
        <w:spacing w:line="288" w:lineRule="auto"/>
        <w:rPr>
          <w:rFonts w:ascii="Times New Roman" w:hAnsi="Times New Roman"/>
          <w:sz w:val="24"/>
        </w:rPr>
      </w:pPr>
      <w:bookmarkStart w:id="1" w:name="_Hlk211878453"/>
      <w:r>
        <w:rPr>
          <w:rFonts w:ascii="Times New Roman" w:hAnsi="Times New Roman" w:hint="eastAsia"/>
          <w:sz w:val="24"/>
        </w:rPr>
        <w:t>PCI: Perc</w:t>
      </w:r>
      <w:r>
        <w:rPr>
          <w:rFonts w:ascii="Times New Roman" w:hAnsi="Times New Roman" w:hint="eastAsia"/>
          <w:color w:val="000000"/>
          <w:sz w:val="24"/>
        </w:rPr>
        <w:t xml:space="preserve">utaneous Coronary Intervention; SMD: Standardized Mean Difference; </w:t>
      </w:r>
      <w:r>
        <w:rPr>
          <w:rFonts w:ascii="Times New Roman" w:hAnsi="Times New Roman" w:cs="Times New Roman" w:hint="eastAsia"/>
          <w:sz w:val="24"/>
        </w:rPr>
        <w:t xml:space="preserve">AF: </w:t>
      </w:r>
      <w:r>
        <w:rPr>
          <w:rFonts w:ascii="Times New Roman" w:hAnsi="Times New Roman" w:cs="Times New Roman"/>
          <w:sz w:val="24"/>
        </w:rPr>
        <w:t xml:space="preserve">Atrial </w:t>
      </w:r>
      <w:r>
        <w:rPr>
          <w:rFonts w:ascii="Times New Roman" w:hAnsi="Times New Roman" w:cs="Times New Roman" w:hint="eastAsia"/>
          <w:sz w:val="24"/>
        </w:rPr>
        <w:t>F</w:t>
      </w:r>
      <w:r>
        <w:rPr>
          <w:rFonts w:ascii="Times New Roman" w:hAnsi="Times New Roman" w:cs="Times New Roman"/>
          <w:sz w:val="24"/>
        </w:rPr>
        <w:t>ibrillation</w:t>
      </w:r>
      <w:r>
        <w:rPr>
          <w:rFonts w:ascii="Times New Roman" w:hAnsi="Times New Roman" w:cs="Times New Roman" w:hint="eastAsia"/>
          <w:sz w:val="24"/>
        </w:rPr>
        <w:t>;</w:t>
      </w:r>
      <w:r>
        <w:rPr>
          <w:rFonts w:ascii="Times New Roman" w:hAnsi="Times New Roman" w:hint="eastAsia"/>
          <w:color w:val="000000"/>
          <w:sz w:val="24"/>
        </w:rPr>
        <w:t xml:space="preserve"> DM:</w:t>
      </w:r>
      <w:r>
        <w:rPr>
          <w:rFonts w:ascii="Times New Roman" w:hAnsi="Times New Roman" w:hint="eastAsia"/>
          <w:color w:val="000000"/>
          <w:spacing w:val="10"/>
          <w:sz w:val="24"/>
        </w:rPr>
        <w:t xml:space="preserve"> D</w:t>
      </w:r>
      <w:r>
        <w:rPr>
          <w:rFonts w:ascii="Times New Roman" w:hAnsi="Times New Roman"/>
          <w:color w:val="000000"/>
          <w:spacing w:val="10"/>
          <w:sz w:val="24"/>
        </w:rPr>
        <w:t xml:space="preserve">iabetes </w:t>
      </w:r>
      <w:r>
        <w:rPr>
          <w:rFonts w:ascii="Times New Roman" w:hAnsi="Times New Roman" w:hint="eastAsia"/>
          <w:color w:val="000000"/>
          <w:spacing w:val="10"/>
          <w:sz w:val="24"/>
        </w:rPr>
        <w:t>M</w:t>
      </w:r>
      <w:r>
        <w:rPr>
          <w:rFonts w:ascii="Times New Roman" w:hAnsi="Times New Roman"/>
          <w:color w:val="000000"/>
          <w:spacing w:val="10"/>
          <w:sz w:val="24"/>
        </w:rPr>
        <w:t>ellitus</w:t>
      </w:r>
      <w:r>
        <w:rPr>
          <w:rFonts w:ascii="Times New Roman" w:hAnsi="Times New Roman" w:hint="eastAsia"/>
          <w:color w:val="000000"/>
          <w:spacing w:val="10"/>
          <w:sz w:val="24"/>
        </w:rPr>
        <w:t>;</w:t>
      </w:r>
      <w:r>
        <w:rPr>
          <w:rFonts w:ascii="Times New Roman" w:hAnsi="Times New Roman" w:hint="eastAsia"/>
          <w:color w:val="000000"/>
          <w:sz w:val="24"/>
        </w:rPr>
        <w:t xml:space="preserve"> CKD: </w:t>
      </w:r>
      <w:r>
        <w:rPr>
          <w:rFonts w:ascii="Times New Roman" w:hAnsi="Times New Roman" w:cs="Times New Roman"/>
          <w:sz w:val="24"/>
        </w:rPr>
        <w:t xml:space="preserve">Chronic </w:t>
      </w:r>
      <w:r>
        <w:rPr>
          <w:rFonts w:ascii="Times New Roman" w:hAnsi="Times New Roman" w:cs="Times New Roman" w:hint="eastAsia"/>
          <w:sz w:val="24"/>
        </w:rPr>
        <w:t>K</w:t>
      </w:r>
      <w:r>
        <w:rPr>
          <w:rFonts w:ascii="Times New Roman" w:hAnsi="Times New Roman" w:cs="Times New Roman"/>
          <w:sz w:val="24"/>
        </w:rPr>
        <w:t xml:space="preserve">idney </w:t>
      </w:r>
      <w:r>
        <w:rPr>
          <w:rFonts w:ascii="Times New Roman" w:hAnsi="Times New Roman" w:cs="Times New Roman" w:hint="eastAsia"/>
          <w:sz w:val="24"/>
        </w:rPr>
        <w:t>D</w:t>
      </w:r>
      <w:r>
        <w:rPr>
          <w:rFonts w:ascii="Times New Roman" w:hAnsi="Times New Roman" w:cs="Times New Roman"/>
          <w:sz w:val="24"/>
        </w:rPr>
        <w:t>isease</w:t>
      </w:r>
      <w:r>
        <w:rPr>
          <w:rFonts w:ascii="Times New Roman" w:hAnsi="Times New Roman" w:cs="Times New Roman" w:hint="eastAsia"/>
          <w:sz w:val="24"/>
        </w:rPr>
        <w:t>;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sz w:val="24"/>
        </w:rPr>
        <w:t>ACEI/ARB: angiotensin-converting enzyme inhibitor/angiotensin II receptor blocker; ARNI: angiotensin receptor-neprilysin inhibitors</w:t>
      </w:r>
      <w:r>
        <w:rPr>
          <w:rFonts w:ascii="Times New Roman" w:hAnsi="Times New Roman" w:hint="eastAsia"/>
          <w:sz w:val="24"/>
        </w:rPr>
        <w:t xml:space="preserve">; </w:t>
      </w:r>
      <w:r>
        <w:rPr>
          <w:rFonts w:ascii="Times New Roman" w:hAnsi="Times New Roman"/>
          <w:color w:val="000000"/>
          <w:sz w:val="24"/>
        </w:rPr>
        <w:t>BB</w:t>
      </w:r>
      <w:r>
        <w:rPr>
          <w:rFonts w:ascii="Times New Roman" w:hAnsi="Times New Roman" w:hint="eastAsia"/>
          <w:color w:val="000000"/>
          <w:sz w:val="24"/>
        </w:rPr>
        <w:t xml:space="preserve">: </w:t>
      </w:r>
      <w:r>
        <w:rPr>
          <w:rFonts w:ascii="Times New Roman" w:hAnsi="Times New Roman"/>
          <w:color w:val="000000"/>
          <w:sz w:val="24"/>
        </w:rPr>
        <w:t>β-B</w:t>
      </w:r>
      <w:r>
        <w:rPr>
          <w:rFonts w:ascii="Times New Roman" w:hAnsi="Times New Roman" w:hint="eastAsia"/>
          <w:color w:val="000000"/>
          <w:sz w:val="24"/>
        </w:rPr>
        <w:t>locker;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CCB</w:t>
      </w:r>
      <w:r>
        <w:rPr>
          <w:rFonts w:ascii="Times New Roman" w:hAnsi="Times New Roman" w:cs="Times New Roman" w:hint="eastAsia"/>
          <w:sz w:val="24"/>
        </w:rPr>
        <w:t>:</w:t>
      </w:r>
      <w:r>
        <w:rPr>
          <w:rFonts w:ascii="微软雅黑" w:eastAsia="微软雅黑" w:hAnsi="微软雅黑" w:hint="eastAsia"/>
          <w:color w:val="000000"/>
          <w:spacing w:val="15"/>
          <w:sz w:val="24"/>
        </w:rPr>
        <w:t xml:space="preserve"> </w:t>
      </w:r>
      <w:r>
        <w:rPr>
          <w:rFonts w:ascii="Times New Roman" w:hAnsi="Times New Roman" w:cs="Times New Roman" w:hint="eastAsia"/>
          <w:color w:val="24292F"/>
          <w:sz w:val="24"/>
        </w:rPr>
        <w:t>calcium channel blocker</w:t>
      </w:r>
    </w:p>
    <w:bookmarkEnd w:id="1"/>
    <w:p w14:paraId="0C1F2D52" w14:textId="77777777" w:rsidR="00A6694B" w:rsidRPr="00DC6AA4" w:rsidRDefault="00A6694B"/>
    <w:sectPr w:rsidR="00A6694B" w:rsidRPr="00DC6A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985D9" w14:textId="77777777" w:rsidR="001B1A69" w:rsidRDefault="001B1A69" w:rsidP="00CD6B0D">
      <w:r>
        <w:separator/>
      </w:r>
    </w:p>
  </w:endnote>
  <w:endnote w:type="continuationSeparator" w:id="0">
    <w:p w14:paraId="630BCFFF" w14:textId="77777777" w:rsidR="001B1A69" w:rsidRDefault="001B1A69" w:rsidP="00CD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5887C" w14:textId="77777777" w:rsidR="001B1A69" w:rsidRDefault="001B1A69" w:rsidP="00CD6B0D">
      <w:r>
        <w:separator/>
      </w:r>
    </w:p>
  </w:footnote>
  <w:footnote w:type="continuationSeparator" w:id="0">
    <w:p w14:paraId="4C39EB45" w14:textId="77777777" w:rsidR="001B1A69" w:rsidRDefault="001B1A69" w:rsidP="00CD6B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BA8"/>
    <w:rsid w:val="000302E2"/>
    <w:rsid w:val="000C03A4"/>
    <w:rsid w:val="000F3C6C"/>
    <w:rsid w:val="00133C63"/>
    <w:rsid w:val="001B14A6"/>
    <w:rsid w:val="001B1A69"/>
    <w:rsid w:val="00250AF1"/>
    <w:rsid w:val="002568FD"/>
    <w:rsid w:val="002D3580"/>
    <w:rsid w:val="002D7CCC"/>
    <w:rsid w:val="002E09FF"/>
    <w:rsid w:val="002E6F4A"/>
    <w:rsid w:val="00361805"/>
    <w:rsid w:val="003A14BA"/>
    <w:rsid w:val="003F44F8"/>
    <w:rsid w:val="00420451"/>
    <w:rsid w:val="004C2B94"/>
    <w:rsid w:val="005019FB"/>
    <w:rsid w:val="005C7FDC"/>
    <w:rsid w:val="005E3429"/>
    <w:rsid w:val="0061713B"/>
    <w:rsid w:val="006320BD"/>
    <w:rsid w:val="00643000"/>
    <w:rsid w:val="00685546"/>
    <w:rsid w:val="00686A80"/>
    <w:rsid w:val="007F4A10"/>
    <w:rsid w:val="007F7CCE"/>
    <w:rsid w:val="008C2635"/>
    <w:rsid w:val="009079D3"/>
    <w:rsid w:val="009347DD"/>
    <w:rsid w:val="0093539C"/>
    <w:rsid w:val="009668D7"/>
    <w:rsid w:val="00A226EF"/>
    <w:rsid w:val="00A6694B"/>
    <w:rsid w:val="00B12814"/>
    <w:rsid w:val="00B36C37"/>
    <w:rsid w:val="00B44291"/>
    <w:rsid w:val="00B52028"/>
    <w:rsid w:val="00B53EA3"/>
    <w:rsid w:val="00B568E3"/>
    <w:rsid w:val="00C32AA5"/>
    <w:rsid w:val="00CB05A4"/>
    <w:rsid w:val="00CC7FCB"/>
    <w:rsid w:val="00CD6B0D"/>
    <w:rsid w:val="00DA6863"/>
    <w:rsid w:val="00DC07AD"/>
    <w:rsid w:val="00DC6AA4"/>
    <w:rsid w:val="00E93722"/>
    <w:rsid w:val="00EC6DE6"/>
    <w:rsid w:val="00F2179F"/>
    <w:rsid w:val="00F3134B"/>
    <w:rsid w:val="00FD0662"/>
    <w:rsid w:val="00FF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C70734"/>
  <w15:chartTrackingRefBased/>
  <w15:docId w15:val="{8FAE9673-7247-4384-A6A2-E881A6DDC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6B0D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F4BA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4B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BA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4BA8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4BA8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F4BA8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4BA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4BA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4BA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F4BA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F4B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F4B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F4BA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F4BA8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F4BA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F4BA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F4BA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F4BA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F4BA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F4B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F4BA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F4BA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F4B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F4BA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F4BA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F4BA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F4B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F4BA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F4BA8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D6B0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D6B0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D6B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D6B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 cao</dc:creator>
  <cp:keywords/>
  <dc:description/>
  <cp:lastModifiedBy>Yuki</cp:lastModifiedBy>
  <cp:revision>33</cp:revision>
  <dcterms:created xsi:type="dcterms:W3CDTF">2025-10-08T12:21:00Z</dcterms:created>
  <dcterms:modified xsi:type="dcterms:W3CDTF">2026-02-26T02:26:00Z</dcterms:modified>
</cp:coreProperties>
</file>